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FD0EDA" w14:paraId="68EF52F3" w14:textId="77777777" w:rsidTr="00FD0EDA">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FD0EDA">
        <w:trPr>
          <w:trHeight w:val="20"/>
          <w:tblHeader/>
        </w:trPr>
        <w:tc>
          <w:tcPr>
            <w:tcW w:w="10365" w:type="dxa"/>
            <w:gridSpan w:val="2"/>
            <w:tcBorders>
              <w:bottom w:val="single" w:sz="4" w:space="0" w:color="auto"/>
            </w:tcBorders>
          </w:tcPr>
          <w:p w14:paraId="404E23E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FD0EDA">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950"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FD0EDA">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FD0EDA">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FD0EDA">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corelate</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formular</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AF9D549"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precum și Certificarea aplicaţiei</w:t>
            </w:r>
            <w:r w:rsidR="0013509F" w:rsidRPr="00FD0EDA">
              <w:rPr>
                <w:rFonts w:asciiTheme="minorHAnsi" w:hAnsiTheme="minorHAnsi" w:cstheme="minorHAnsi"/>
                <w:szCs w:val="20"/>
              </w:rPr>
              <w:t xml:space="preserve"> (Model M</w:t>
            </w:r>
            <w:r w:rsidR="00D36A48" w:rsidRPr="00FD0EDA">
              <w:rPr>
                <w:rFonts w:asciiTheme="minorHAnsi" w:hAnsiTheme="minorHAnsi" w:cstheme="minorHAnsi"/>
                <w:szCs w:val="20"/>
              </w:rPr>
              <w:t>)</w:t>
            </w:r>
            <w:r w:rsidR="006F493B" w:rsidRPr="00FD0EDA">
              <w:rPr>
                <w:rFonts w:asciiTheme="minorHAnsi" w:hAnsiTheme="minorHAnsi" w:cstheme="minorHAnsi"/>
                <w:szCs w:val="20"/>
              </w:rPr>
              <w:t>?</w:t>
            </w:r>
            <w:r w:rsidR="00F66349" w:rsidRPr="00FD0EDA">
              <w:rPr>
                <w:rFonts w:asciiTheme="minorHAnsi" w:hAnsiTheme="minorHAnsi" w:cstheme="minorHAnsi"/>
                <w:szCs w:val="20"/>
              </w:rPr>
              <w:t xml:space="preserve">  </w:t>
            </w:r>
            <w:r w:rsidR="00CE76A9" w:rsidRPr="00FD0EDA">
              <w:rPr>
                <w:rFonts w:asciiTheme="minorHAnsi" w:hAnsiTheme="minorHAnsi" w:cstheme="minorHAnsi"/>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FD0EDA">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8A070D" w:rsidRPr="00FD0EDA" w14:paraId="004D74C8" w14:textId="77777777" w:rsidTr="00FD0EDA">
        <w:trPr>
          <w:trHeight w:val="20"/>
          <w:tblHeader/>
        </w:trPr>
        <w:tc>
          <w:tcPr>
            <w:tcW w:w="10365" w:type="dxa"/>
            <w:gridSpan w:val="2"/>
            <w:tcBorders>
              <w:bottom w:val="single" w:sz="4" w:space="0" w:color="auto"/>
            </w:tcBorders>
          </w:tcPr>
          <w:p w14:paraId="0F74A1FA" w14:textId="06DBBDAD" w:rsidR="00D44302" w:rsidRPr="00FD0EDA" w:rsidRDefault="006F493B" w:rsidP="00FD0EDA">
            <w:pPr>
              <w:pStyle w:val="Header"/>
              <w:tabs>
                <w:tab w:val="clear" w:pos="4320"/>
                <w:tab w:val="center" w:pos="639"/>
              </w:tabs>
              <w:spacing w:before="0" w:after="0"/>
              <w:rPr>
                <w:rFonts w:asciiTheme="minorHAnsi" w:hAnsiTheme="minorHAnsi" w:cstheme="minorHAnsi"/>
                <w:szCs w:val="20"/>
              </w:rPr>
            </w:pPr>
            <w:r w:rsidRPr="00FD0EDA">
              <w:rPr>
                <w:rFonts w:asciiTheme="minorHAnsi" w:hAnsiTheme="minorHAnsi" w:cstheme="minorHAnsi"/>
                <w:szCs w:val="20"/>
                <w:lang w:val="pt-PT"/>
              </w:rPr>
              <w:t xml:space="preserve">        </w:t>
            </w:r>
            <w:proofErr w:type="spellStart"/>
            <w:r w:rsidR="003A5203" w:rsidRPr="00FD0EDA">
              <w:rPr>
                <w:rFonts w:asciiTheme="minorHAnsi" w:hAnsiTheme="minorHAnsi" w:cstheme="minorHAnsi"/>
                <w:szCs w:val="20"/>
                <w:lang w:val="fr-FR"/>
              </w:rPr>
              <w:t>Documentele</w:t>
            </w:r>
            <w:proofErr w:type="spellEnd"/>
            <w:r w:rsidR="003A5203" w:rsidRPr="00FD0EDA">
              <w:rPr>
                <w:rFonts w:asciiTheme="minorHAnsi" w:hAnsiTheme="minorHAnsi" w:cstheme="minorHAnsi"/>
                <w:szCs w:val="20"/>
                <w:lang w:val="fr-FR"/>
              </w:rPr>
              <w:t xml:space="preserve"> </w:t>
            </w:r>
            <w:proofErr w:type="spellStart"/>
            <w:r w:rsidR="003A5203" w:rsidRPr="00FD0EDA">
              <w:rPr>
                <w:rFonts w:asciiTheme="minorHAnsi" w:hAnsiTheme="minorHAnsi" w:cstheme="minorHAnsi"/>
                <w:szCs w:val="20"/>
                <w:lang w:val="fr-FR"/>
              </w:rPr>
              <w:t>solicitate</w:t>
            </w:r>
            <w:proofErr w:type="spellEnd"/>
            <w:r w:rsidR="003A5203" w:rsidRPr="00FD0EDA">
              <w:rPr>
                <w:rFonts w:asciiTheme="minorHAnsi" w:hAnsiTheme="minorHAnsi" w:cstheme="minorHAnsi"/>
                <w:szCs w:val="20"/>
                <w:lang w:val="fr-FR"/>
              </w:rPr>
              <w:t xml:space="preserve"> in </w:t>
            </w:r>
            <w:proofErr w:type="spellStart"/>
            <w:r w:rsidR="003A5203" w:rsidRPr="00FD0EDA">
              <w:rPr>
                <w:rFonts w:asciiTheme="minorHAnsi" w:hAnsiTheme="minorHAnsi" w:cstheme="minorHAnsi"/>
                <w:szCs w:val="20"/>
                <w:lang w:val="fr-FR"/>
              </w:rPr>
              <w:t>etapa</w:t>
            </w:r>
            <w:proofErr w:type="spellEnd"/>
            <w:r w:rsidR="003A5203" w:rsidRPr="00FD0EDA">
              <w:rPr>
                <w:rFonts w:asciiTheme="minorHAnsi" w:hAnsiTheme="minorHAnsi" w:cstheme="minorHAnsi"/>
                <w:szCs w:val="20"/>
                <w:lang w:val="fr-FR"/>
              </w:rPr>
              <w:t xml:space="preserve">  de </w:t>
            </w:r>
            <w:proofErr w:type="spellStart"/>
            <w:r w:rsidR="003A5203" w:rsidRPr="00FD0EDA">
              <w:rPr>
                <w:rFonts w:asciiTheme="minorHAnsi" w:hAnsiTheme="minorHAnsi" w:cstheme="minorHAnsi"/>
                <w:szCs w:val="20"/>
                <w:lang w:val="fr-FR"/>
              </w:rPr>
              <w:t>contractare</w:t>
            </w:r>
            <w:proofErr w:type="spellEnd"/>
            <w:r w:rsidR="00A9198D" w:rsidRPr="00FD0EDA">
              <w:rPr>
                <w:rFonts w:asciiTheme="minorHAnsi" w:hAnsiTheme="minorHAnsi" w:cstheme="minorHAnsi"/>
                <w:szCs w:val="20"/>
              </w:rPr>
              <w:t xml:space="preserve"> menționate în cadrul </w:t>
            </w:r>
            <w:r w:rsidR="00A9198D" w:rsidRPr="00FD0EDA">
              <w:rPr>
                <w:rFonts w:asciiTheme="minorHAnsi" w:hAnsiTheme="minorHAnsi" w:cstheme="minorHAnsi"/>
                <w:i/>
                <w:szCs w:val="20"/>
                <w:lang w:val="it-IT"/>
              </w:rPr>
              <w:t xml:space="preserve">ghidului </w:t>
            </w:r>
            <w:r w:rsidR="00AD67F9" w:rsidRPr="00FD0EDA">
              <w:rPr>
                <w:rFonts w:asciiTheme="minorHAnsi" w:hAnsiTheme="minorHAnsi" w:cstheme="minorHAnsi"/>
                <w:i/>
                <w:szCs w:val="20"/>
                <w:lang w:val="it-IT"/>
              </w:rPr>
              <w:t>solicitantului</w:t>
            </w:r>
            <w:r w:rsidR="00A9198D" w:rsidRPr="00FD0EDA">
              <w:rPr>
                <w:rFonts w:asciiTheme="minorHAnsi" w:hAnsiTheme="minorHAnsi" w:cstheme="minorHAnsi"/>
                <w:i/>
                <w:szCs w:val="20"/>
                <w:lang w:val="it-IT"/>
              </w:rPr>
              <w:t xml:space="preserve"> </w:t>
            </w:r>
            <w:r w:rsidR="00A9198D" w:rsidRPr="00FD0EDA">
              <w:rPr>
                <w:rFonts w:asciiTheme="minorHAnsi" w:hAnsiTheme="minorHAnsi" w:cstheme="minorHAnsi"/>
                <w:szCs w:val="20"/>
              </w:rPr>
              <w:t>se regăsesc anexate?</w:t>
            </w: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0F847C82" w14:textId="77777777" w:rsidTr="00FD0EDA">
        <w:trPr>
          <w:trHeight w:val="20"/>
          <w:tblHeader/>
        </w:trPr>
        <w:tc>
          <w:tcPr>
            <w:tcW w:w="10365" w:type="dxa"/>
            <w:gridSpan w:val="2"/>
            <w:tcBorders>
              <w:bottom w:val="single" w:sz="4" w:space="0" w:color="auto"/>
            </w:tcBorders>
          </w:tcPr>
          <w:p w14:paraId="3685CE2F" w14:textId="5BED256F"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ale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și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după</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caz</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partenerilor</w:t>
            </w:r>
            <w:proofErr w:type="spellEnd"/>
          </w:p>
          <w:p w14:paraId="5E99B5DE" w14:textId="77777777"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 xml:space="preserve">Vor fi </w:t>
            </w:r>
            <w:proofErr w:type="spellStart"/>
            <w:r w:rsidRPr="00FD0EDA">
              <w:rPr>
                <w:rFonts w:asciiTheme="minorHAnsi" w:hAnsiTheme="minorHAnsi" w:cstheme="minorHAnsi"/>
                <w:szCs w:val="20"/>
                <w:lang w:val="fr-FR"/>
              </w:rPr>
              <w:t>prezentate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statutare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solicitantului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şi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partenerilor</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vigoare</w:t>
            </w:r>
            <w:proofErr w:type="spellEnd"/>
            <w:r w:rsidRPr="00FD0EDA">
              <w:rPr>
                <w:rFonts w:asciiTheme="minorHAnsi" w:hAnsiTheme="minorHAnsi" w:cstheme="minorHAnsi"/>
                <w:szCs w:val="20"/>
                <w:lang w:val="fr-FR"/>
              </w:rPr>
              <w:t xml:space="preserve"> la data </w:t>
            </w:r>
            <w:proofErr w:type="spellStart"/>
            <w:r w:rsidRPr="00FD0EDA">
              <w:rPr>
                <w:rFonts w:asciiTheme="minorHAnsi" w:hAnsiTheme="minorHAnsi" w:cstheme="minorHAnsi"/>
                <w:szCs w:val="20"/>
                <w:lang w:val="fr-FR"/>
              </w:rPr>
              <w:t>depunerii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cererii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finanțare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astfel</w:t>
            </w:r>
            <w:proofErr w:type="spellEnd"/>
            <w:r w:rsidRPr="00FD0EDA">
              <w:rPr>
                <w:rFonts w:asciiTheme="minorHAnsi" w:hAnsiTheme="minorHAnsi" w:cstheme="minorHAnsi"/>
                <w:szCs w:val="20"/>
                <w:lang w:val="fr-FR"/>
              </w:rPr>
              <w:t>:</w:t>
            </w:r>
          </w:p>
          <w:p w14:paraId="49E2DF7D" w14:textId="300415A9"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w:t>
            </w:r>
            <w:proofErr w:type="gramStart"/>
            <w:r w:rsidRPr="00FD0EDA">
              <w:rPr>
                <w:rFonts w:asciiTheme="minorHAnsi" w:hAnsiTheme="minorHAnsi" w:cstheme="minorHAnsi"/>
                <w:szCs w:val="20"/>
                <w:lang w:val="fr-FR"/>
              </w:rPr>
              <w:t>a</w:t>
            </w:r>
            <w:proofErr w:type="gram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și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este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hotărâri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consililor</w:t>
            </w:r>
            <w:proofErr w:type="spellEnd"/>
            <w:r w:rsidRPr="00FD0EDA">
              <w:rPr>
                <w:rFonts w:asciiTheme="minorHAnsi" w:hAnsiTheme="minorHAnsi" w:cstheme="minorHAnsi"/>
                <w:szCs w:val="20"/>
                <w:lang w:val="fr-FR"/>
              </w:rPr>
              <w:t xml:space="preserve"> locale/</w:t>
            </w:r>
            <w:proofErr w:type="spellStart"/>
            <w:r w:rsidRPr="00FD0EDA">
              <w:rPr>
                <w:rFonts w:asciiTheme="minorHAnsi" w:hAnsiTheme="minorHAnsi" w:cstheme="minorHAnsi"/>
                <w:szCs w:val="20"/>
                <w:lang w:val="fr-FR"/>
              </w:rPr>
              <w:t>județene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partenerilor</w:t>
            </w:r>
            <w:proofErr w:type="spellEnd"/>
            <w:r w:rsidRPr="00FD0EDA">
              <w:rPr>
                <w:rFonts w:asciiTheme="minorHAnsi" w:hAnsiTheme="minorHAnsi" w:cstheme="minorHAnsi"/>
                <w:szCs w:val="20"/>
                <w:lang w:val="fr-FR"/>
              </w:rPr>
              <w:t>;</w:t>
            </w:r>
          </w:p>
          <w:p w14:paraId="1FA49016" w14:textId="03B6ACB7"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privind</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alegerea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preşedintelui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w:t>
            </w:r>
          </w:p>
          <w:p w14:paraId="07384F06" w14:textId="08CD976C"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judecătorească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validare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mandatului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este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parteneriatului</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certificatului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doveditor</w:t>
            </w:r>
            <w:proofErr w:type="spellEnd"/>
            <w:r w:rsidRPr="00FD0EDA">
              <w:rPr>
                <w:rFonts w:asciiTheme="minorHAnsi" w:hAnsiTheme="minorHAnsi" w:cstheme="minorHAnsi"/>
                <w:szCs w:val="20"/>
                <w:lang w:val="fr-FR"/>
              </w:rPr>
              <w:t xml:space="preserve"> la </w:t>
            </w:r>
            <w:proofErr w:type="spellStart"/>
            <w:r w:rsidRPr="00FD0EDA">
              <w:rPr>
                <w:rFonts w:asciiTheme="minorHAnsi" w:hAnsiTheme="minorHAnsi" w:cstheme="minorHAnsi"/>
                <w:szCs w:val="20"/>
                <w:lang w:val="fr-FR"/>
              </w:rPr>
              <w:t>alegerii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eliberat</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Biroul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electoral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circumscripție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comunală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orășenească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municipală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proceselor</w:t>
            </w:r>
            <w:proofErr w:type="spellEnd"/>
            <w:r w:rsidRPr="00FD0EDA">
              <w:rPr>
                <w:rFonts w:asciiTheme="minorHAnsi" w:hAnsiTheme="minorHAnsi" w:cstheme="minorHAnsi"/>
                <w:szCs w:val="20"/>
                <w:lang w:val="fr-FR"/>
              </w:rPr>
              <w:t xml:space="preserve"> verbale ale </w:t>
            </w:r>
            <w:proofErr w:type="spellStart"/>
            <w:r w:rsidRPr="00FD0EDA">
              <w:rPr>
                <w:rFonts w:asciiTheme="minorHAnsi" w:hAnsiTheme="minorHAnsi" w:cstheme="minorHAnsi"/>
                <w:szCs w:val="20"/>
                <w:lang w:val="fr-FR"/>
              </w:rPr>
              <w:t>Biroului</w:t>
            </w:r>
            <w:proofErr w:type="spellEnd"/>
            <w:r w:rsidRPr="00FD0EDA">
              <w:rPr>
                <w:rFonts w:asciiTheme="minorHAnsi" w:hAnsiTheme="minorHAnsi" w:cstheme="minorHAnsi"/>
                <w:szCs w:val="20"/>
                <w:lang w:val="fr-FR"/>
              </w:rPr>
              <w:t xml:space="preserve"> Electoral Central, </w:t>
            </w:r>
            <w:proofErr w:type="spellStart"/>
            <w:r w:rsidRPr="00FD0EDA">
              <w:rPr>
                <w:rFonts w:asciiTheme="minorHAnsi" w:hAnsiTheme="minorHAnsi" w:cstheme="minorHAnsi"/>
                <w:szCs w:val="20"/>
                <w:lang w:val="fr-FR"/>
              </w:rPr>
              <w:t>publicate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Monitorul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Oficial</w:t>
            </w:r>
            <w:proofErr w:type="spellEnd"/>
            <w:r w:rsidRPr="00FD0EDA">
              <w:rPr>
                <w:rFonts w:asciiTheme="minorHAnsi" w:hAnsiTheme="minorHAnsi" w:cstheme="minorHAnsi"/>
                <w:szCs w:val="20"/>
                <w:lang w:val="fr-FR"/>
              </w:rPr>
              <w:t>.</w:t>
            </w:r>
          </w:p>
          <w:p w14:paraId="163C410B" w14:textId="77777777" w:rsidR="00AE7290" w:rsidRPr="00FD0EDA" w:rsidRDefault="00AE7290" w:rsidP="00FD0EDA">
            <w:pPr>
              <w:spacing w:before="0" w:after="0"/>
              <w:jc w:val="both"/>
              <w:rPr>
                <w:rFonts w:asciiTheme="minorHAnsi" w:hAnsiTheme="minorHAnsi" w:cstheme="minorHAnsi"/>
                <w:szCs w:val="20"/>
                <w:lang w:val="fr-FR"/>
              </w:rPr>
            </w:pPr>
          </w:p>
          <w:p w14:paraId="20980EC0" w14:textId="77777777"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instituțiile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administrației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publice</w:t>
            </w:r>
            <w:proofErr w:type="spellEnd"/>
            <w:r w:rsidRPr="00FD0EDA">
              <w:rPr>
                <w:rFonts w:asciiTheme="minorHAnsi" w:hAnsiTheme="minorHAnsi" w:cstheme="minorHAnsi"/>
                <w:szCs w:val="20"/>
                <w:lang w:val="fr-FR"/>
              </w:rPr>
              <w:t xml:space="preserve"> locale </w:t>
            </w:r>
            <w:proofErr w:type="spellStart"/>
            <w:r w:rsidRPr="00FD0EDA">
              <w:rPr>
                <w:rFonts w:asciiTheme="minorHAnsi" w:hAnsiTheme="minorHAnsi" w:cstheme="minorHAnsi"/>
                <w:szCs w:val="20"/>
                <w:lang w:val="fr-FR"/>
              </w:rPr>
              <w:t>aferente</w:t>
            </w:r>
            <w:proofErr w:type="spellEnd"/>
            <w:r w:rsidRPr="00FD0EDA">
              <w:rPr>
                <w:rFonts w:asciiTheme="minorHAnsi" w:hAnsiTheme="minorHAnsi" w:cstheme="minorHAnsi"/>
                <w:szCs w:val="20"/>
                <w:lang w:val="fr-FR"/>
              </w:rPr>
              <w:t xml:space="preserve"> U.A.T-</w:t>
            </w:r>
            <w:proofErr w:type="spellStart"/>
            <w:r w:rsidRPr="00FD0EDA">
              <w:rPr>
                <w:rFonts w:asciiTheme="minorHAnsi" w:hAnsiTheme="minorHAnsi" w:cstheme="minorHAnsi"/>
                <w:szCs w:val="20"/>
                <w:lang w:val="fr-FR"/>
              </w:rPr>
              <w:t>urilor</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descrise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secțiunea</w:t>
            </w:r>
            <w:proofErr w:type="spellEnd"/>
            <w:r w:rsidRPr="00FD0EDA">
              <w:rPr>
                <w:rFonts w:asciiTheme="minorHAnsi" w:hAnsiTheme="minorHAnsi" w:cstheme="minorHAnsi"/>
                <w:szCs w:val="20"/>
                <w:lang w:val="fr-FR"/>
              </w:rPr>
              <w:t xml:space="preserve"> 4. </w:t>
            </w:r>
            <w:proofErr w:type="spellStart"/>
            <w:r w:rsidRPr="00FD0EDA">
              <w:rPr>
                <w:rFonts w:asciiTheme="minorHAnsi" w:hAnsiTheme="minorHAnsi" w:cstheme="minorHAnsi"/>
                <w:szCs w:val="20"/>
                <w:lang w:val="fr-FR"/>
              </w:rPr>
              <w: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atașa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prin</w:t>
            </w:r>
            <w:proofErr w:type="spellEnd"/>
            <w:r w:rsidRPr="00FD0EDA">
              <w:rPr>
                <w:rFonts w:asciiTheme="minorHAnsi" w:hAnsiTheme="minorHAnsi" w:cstheme="minorHAnsi"/>
                <w:szCs w:val="20"/>
                <w:lang w:val="fr-FR"/>
              </w:rPr>
              <w:t xml:space="preserve"> care a </w:t>
            </w:r>
            <w:proofErr w:type="spellStart"/>
            <w:r w:rsidRPr="00FD0EDA">
              <w:rPr>
                <w:rFonts w:asciiTheme="minorHAnsi" w:hAnsiTheme="minorHAnsi" w:cstheme="minorHAnsi"/>
                <w:szCs w:val="20"/>
                <w:lang w:val="fr-FR"/>
              </w:rPr>
              <w:t>fost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înființată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exemplu</w:t>
            </w:r>
            <w:proofErr w:type="spellEnd"/>
            <w:r w:rsidRPr="00FD0EDA">
              <w:rPr>
                <w:rFonts w:asciiTheme="minorHAnsi" w:hAnsiTheme="minorHAnsi" w:cstheme="minorHAnsi"/>
                <w:szCs w:val="20"/>
                <w:lang w:val="fr-FR"/>
              </w:rPr>
              <w:t xml:space="preserve"> HCL-</w:t>
            </w:r>
            <w:proofErr w:type="spellStart"/>
            <w:r w:rsidRPr="00FD0EDA">
              <w:rPr>
                <w:rFonts w:asciiTheme="minorHAnsi" w:hAnsiTheme="minorHAnsi" w:cstheme="minorHAnsi"/>
                <w:szCs w:val="20"/>
                <w:lang w:val="fr-FR"/>
              </w:rPr>
              <w:t>ul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înființare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alte</w:t>
            </w:r>
            <w:proofErr w:type="spellEnd"/>
            <w:r w:rsidRPr="00FD0EDA">
              <w:rPr>
                <w:rFonts w:asciiTheme="minorHAnsi" w:hAnsiTheme="minorHAnsi" w:cstheme="minorHAnsi"/>
                <w:szCs w:val="20"/>
                <w:lang w:val="fr-FR"/>
              </w:rPr>
              <w:t xml:space="preserve"> documente </w:t>
            </w:r>
            <w:proofErr w:type="spellStart"/>
            <w:r w:rsidRPr="00FD0EDA">
              <w:rPr>
                <w:rFonts w:asciiTheme="minorHAnsi" w:hAnsiTheme="minorHAnsi" w:cstheme="minorHAnsi"/>
                <w:szCs w:val="20"/>
                <w:lang w:val="fr-FR"/>
              </w:rPr>
              <w:t>considerate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relevante</w:t>
            </w:r>
            <w:proofErr w:type="spellEnd"/>
            <w:r w:rsidRPr="00FD0EDA">
              <w:rPr>
                <w:rFonts w:asciiTheme="minorHAnsi" w:hAnsiTheme="minorHAnsi" w:cstheme="minorHAnsi"/>
                <w:szCs w:val="20"/>
                <w:lang w:val="fr-FR"/>
              </w:rPr>
              <w:t>.</w:t>
            </w:r>
          </w:p>
          <w:p w14:paraId="33C1FD20" w14:textId="047AA7BB"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proiectele</w:t>
            </w:r>
            <w:proofErr w:type="spellEnd"/>
            <w:r w:rsidRPr="00FD0EDA">
              <w:rPr>
                <w:rFonts w:asciiTheme="minorHAnsi" w:hAnsiTheme="minorHAnsi" w:cstheme="minorHAnsi"/>
                <w:szCs w:val="20"/>
                <w:lang w:val="fr-FR"/>
              </w:rPr>
              <w:t xml:space="preserve"> ce se </w:t>
            </w:r>
            <w:proofErr w:type="spellStart"/>
            <w:r w:rsidRPr="00FD0EDA">
              <w:rPr>
                <w:rFonts w:asciiTheme="minorHAnsi" w:hAnsiTheme="minorHAnsi" w:cstheme="minorHAnsi"/>
                <w:szCs w:val="20"/>
                <w:lang w:val="fr-FR"/>
              </w:rPr>
              <w:t>implementeaza</w:t>
            </w:r>
            <w:proofErr w:type="spellEnd"/>
            <w:r w:rsidRPr="00FD0EDA">
              <w:rPr>
                <w:rFonts w:asciiTheme="minorHAnsi" w:hAnsiTheme="minorHAnsi" w:cstheme="minorHAnsi"/>
                <w:szCs w:val="20"/>
                <w:lang w:val="fr-FR"/>
              </w:rPr>
              <w:t xml:space="preserve"> in </w:t>
            </w:r>
            <w:proofErr w:type="spellStart"/>
            <w:r w:rsidRPr="00FD0EDA">
              <w:rPr>
                <w:rFonts w:asciiTheme="minorHAnsi" w:hAnsiTheme="minorHAnsi" w:cstheme="minorHAnsi"/>
                <w:szCs w:val="20"/>
                <w:lang w:val="fr-FR"/>
              </w:rPr>
              <w:t>parteneriat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mentionate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prezenta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fiecare</w:t>
            </w:r>
            <w:proofErr w:type="spellEnd"/>
            <w:r w:rsidRPr="00FD0EDA">
              <w:rPr>
                <w:rFonts w:asciiTheme="minorHAnsi" w:hAnsiTheme="minorHAnsi" w:cstheme="minorHAnsi"/>
                <w:szCs w:val="20"/>
                <w:lang w:val="fr-FR"/>
              </w:rPr>
              <w:t xml:space="preserve"> parte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așa</w:t>
            </w:r>
            <w:proofErr w:type="spellEnd"/>
            <w:r w:rsidRPr="00FD0EDA">
              <w:rPr>
                <w:rFonts w:asciiTheme="minorHAnsi" w:hAnsiTheme="minorHAnsi" w:cstheme="minorHAnsi"/>
                <w:szCs w:val="20"/>
                <w:lang w:val="fr-FR"/>
              </w:rPr>
              <w:t xml:space="preserve"> cum </w:t>
            </w:r>
            <w:proofErr w:type="spellStart"/>
            <w:r w:rsidRPr="00FD0EDA">
              <w:rPr>
                <w:rFonts w:asciiTheme="minorHAnsi" w:hAnsiTheme="minorHAnsi" w:cstheme="minorHAnsi"/>
                <w:szCs w:val="20"/>
                <w:lang w:val="fr-FR"/>
              </w:rPr>
              <w:t>sunt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menționate</w:t>
            </w:r>
            <w:proofErr w:type="spellEnd"/>
            <w:r w:rsidRPr="00FD0EDA">
              <w:rPr>
                <w:rFonts w:asciiTheme="minorHAnsi" w:hAnsiTheme="minorHAnsi" w:cstheme="minorHAnsi"/>
                <w:szCs w:val="20"/>
                <w:lang w:val="fr-FR"/>
              </w:rPr>
              <w:t xml:space="preserve"> mai sus.</w:t>
            </w:r>
          </w:p>
          <w:p w14:paraId="480A73DE" w14:textId="47D9DCB5" w:rsidR="00E6333D" w:rsidRPr="00FD0EDA" w:rsidRDefault="00E6333D" w:rsidP="00FD0EDA">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FD0EDA">
        <w:trPr>
          <w:trHeight w:val="20"/>
          <w:tblHeader/>
        </w:trPr>
        <w:tc>
          <w:tcPr>
            <w:tcW w:w="10365" w:type="dxa"/>
            <w:gridSpan w:val="2"/>
            <w:tcBorders>
              <w:bottom w:val="single" w:sz="4" w:space="0" w:color="auto"/>
            </w:tcBorders>
          </w:tcPr>
          <w:p w14:paraId="68A94B2F" w14:textId="73BF4A3D"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lastRenderedPageBreak/>
              <w:t xml:space="preserve">        </w:t>
            </w:r>
            <w:r w:rsidR="00A9198D" w:rsidRPr="00FD0EDA">
              <w:rPr>
                <w:rFonts w:asciiTheme="minorHAnsi" w:hAnsiTheme="minorHAnsi" w:cstheme="minorHAnsi"/>
                <w:b/>
                <w:szCs w:val="20"/>
                <w:lang w:val="pt-PT"/>
              </w:rPr>
              <w:t>Documente privind identificarea reprezentantului legal al solicitantului și partenerilor (dacă este cazul)</w:t>
            </w:r>
          </w:p>
          <w:p w14:paraId="41B6409C" w14:textId="6637D37A" w:rsidR="00BE253C"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D70359" w:rsidRPr="00FD0EDA">
              <w:rPr>
                <w:rFonts w:asciiTheme="minorHAnsi" w:hAnsiTheme="minorHAnsi" w:cstheme="minorHAnsi"/>
                <w:szCs w:val="20"/>
              </w:rPr>
              <w:t>O copie după un document</w:t>
            </w:r>
            <w:r w:rsidR="00A9198D" w:rsidRPr="00FD0EDA">
              <w:rPr>
                <w:rFonts w:asciiTheme="minorHAnsi" w:hAnsiTheme="minorHAnsi" w:cstheme="minorHAnsi"/>
                <w:szCs w:val="20"/>
              </w:rPr>
              <w:t xml:space="preserve"> de identificare a reprezentantului legal</w:t>
            </w:r>
            <w:r w:rsidR="00C01BE2" w:rsidRPr="00FD0EDA">
              <w:rPr>
                <w:rFonts w:asciiTheme="minorHAnsi" w:hAnsiTheme="minorHAnsi" w:cstheme="minorHAnsi"/>
                <w:szCs w:val="20"/>
              </w:rPr>
              <w:t>/împuternicitul legal</w:t>
            </w:r>
            <w:r w:rsidR="00A9198D" w:rsidRPr="00FD0EDA">
              <w:rPr>
                <w:rFonts w:asciiTheme="minorHAnsi" w:hAnsiTheme="minorHAnsi" w:cstheme="minorHAnsi"/>
                <w:szCs w:val="20"/>
              </w:rPr>
              <w:t xml:space="preserve"> </w:t>
            </w:r>
            <w:r w:rsidR="00FB3FFF" w:rsidRPr="00FD0EDA">
              <w:rPr>
                <w:rFonts w:asciiTheme="minorHAnsi" w:hAnsiTheme="minorHAnsi" w:cstheme="minorHAnsi"/>
                <w:szCs w:val="20"/>
              </w:rPr>
              <w:t xml:space="preserve"> al solicitantului (inclusiv în cazul reprezentanţilor legali ai partenerilor) </w:t>
            </w:r>
            <w:r w:rsidR="00A9198D" w:rsidRPr="00FD0EDA">
              <w:rPr>
                <w:rFonts w:asciiTheme="minorHAnsi" w:hAnsiTheme="minorHAnsi" w:cstheme="minorHAnsi"/>
                <w:szCs w:val="20"/>
              </w:rPr>
              <w:t>este atașat</w:t>
            </w:r>
            <w:r w:rsidR="00D70359" w:rsidRPr="00FD0EDA">
              <w:rPr>
                <w:rFonts w:asciiTheme="minorHAnsi" w:hAnsiTheme="minorHAnsi" w:cstheme="minorHAnsi"/>
                <w:szCs w:val="20"/>
              </w:rPr>
              <w:t xml:space="preserve"> </w:t>
            </w:r>
            <w:r w:rsidR="0005121C" w:rsidRPr="00FD0EDA">
              <w:rPr>
                <w:rFonts w:asciiTheme="minorHAnsi" w:hAnsiTheme="minorHAnsi" w:cstheme="minorHAnsi"/>
                <w:szCs w:val="20"/>
              </w:rPr>
              <w:t>și este termenul de valabilitate</w:t>
            </w:r>
            <w:r w:rsidR="00A9198D" w:rsidRPr="00FD0EDA">
              <w:rPr>
                <w:rFonts w:asciiTheme="minorHAnsi" w:hAnsiTheme="minorHAnsi" w:cstheme="minorHAnsi"/>
                <w:szCs w:val="20"/>
              </w:rPr>
              <w:t>?</w:t>
            </w:r>
          </w:p>
          <w:p w14:paraId="44658F9B" w14:textId="54332EA6"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Datele din documentul</w:t>
            </w:r>
            <w:r w:rsidR="0047031B" w:rsidRPr="00FD0EDA">
              <w:rPr>
                <w:rFonts w:asciiTheme="minorHAnsi" w:hAnsiTheme="minorHAnsi" w:cstheme="minorHAnsi"/>
                <w:szCs w:val="20"/>
              </w:rPr>
              <w:t>/documentele</w:t>
            </w:r>
            <w:r w:rsidR="00A9198D" w:rsidRPr="00FD0EDA">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 (inclusiv în cazul reprezentanţilor legali ai partenerilor)</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FD0EDA">
        <w:trPr>
          <w:trHeight w:val="20"/>
          <w:tblHeader/>
        </w:trPr>
        <w:tc>
          <w:tcPr>
            <w:tcW w:w="10365" w:type="dxa"/>
            <w:gridSpan w:val="2"/>
            <w:tcBorders>
              <w:bottom w:val="single" w:sz="4" w:space="0" w:color="auto"/>
            </w:tcBorders>
          </w:tcPr>
          <w:p w14:paraId="0D0F2B1F" w14:textId="77777777"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2A04F748"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 xml:space="preserve">Hotărârea/ decizia de aprobare a indicatorilor tehnico-economici semnată de către persoana care are dreptul conform actelor de constituire să reprezinte legal solicitantul şi să semneze în numele acesteia. </w:t>
            </w:r>
          </w:p>
          <w:p w14:paraId="1B8F3CAE"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Anexa la Hotărârea /decizia de aprobare trebuie să conțină detalierea indicatorilor tehnico-economici şi a valorilor acestora în conformitate cu documentaţia tehnico-economică și este asumată de proiectant.</w:t>
            </w:r>
          </w:p>
          <w:p w14:paraId="1459566A" w14:textId="6117A98A"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szCs w:val="20"/>
                <w:lang w:val="pt-PT"/>
              </w:rPr>
              <w:t>În cazul proiectelor depuse în parteneriat, hotărârea/decizia de aprobare a indicatorilor tehnico-economici va fi depusă de către toţi partenerii.</w:t>
            </w: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FD0EDA">
        <w:trPr>
          <w:trHeight w:val="20"/>
          <w:tblHeader/>
        </w:trPr>
        <w:tc>
          <w:tcPr>
            <w:tcW w:w="1036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FD0EDA">
        <w:trPr>
          <w:trHeight w:val="20"/>
          <w:tblHeader/>
        </w:trPr>
        <w:tc>
          <w:tcPr>
            <w:tcW w:w="10365" w:type="dxa"/>
            <w:gridSpan w:val="2"/>
            <w:tcBorders>
              <w:bottom w:val="single" w:sz="4" w:space="0" w:color="auto"/>
            </w:tcBorders>
          </w:tcPr>
          <w:p w14:paraId="1CFF42B4"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FD0ED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FD0EDA" w:rsidRDefault="002C7227" w:rsidP="00FD0EDA">
            <w:pPr>
              <w:spacing w:before="0" w:after="0"/>
              <w:ind w:left="360"/>
              <w:jc w:val="both"/>
              <w:rPr>
                <w:rFonts w:asciiTheme="minorHAnsi" w:hAnsiTheme="minorHAnsi" w:cstheme="minorHAnsi"/>
                <w:b/>
                <w:szCs w:val="20"/>
                <w:lang w:val="pt-PT"/>
              </w:rPr>
            </w:pPr>
            <w:r w:rsidRPr="00FD0EDA">
              <w:rPr>
                <w:rFonts w:asciiTheme="minorHAnsi" w:hAnsiTheme="minorHAnsi" w:cstheme="minorHAnsi"/>
                <w:b/>
                <w:i/>
                <w:szCs w:val="20"/>
                <w:lang w:val="pt-PT"/>
              </w:rPr>
              <w:t>Dacă este cazul</w:t>
            </w:r>
            <w:r w:rsidRPr="00FD0EDA">
              <w:rPr>
                <w:rFonts w:asciiTheme="minorHAnsi" w:hAnsiTheme="minorHAnsi" w:cstheme="minorHAnsi"/>
                <w:b/>
                <w:szCs w:val="20"/>
                <w:lang w:val="pt-PT"/>
              </w:rPr>
              <w:t>, Documente privind constituirea parteneriatului, respectiv Acordul de parteneriat (Modelul E)</w:t>
            </w:r>
          </w:p>
          <w:p w14:paraId="3409A0C3" w14:textId="77777777" w:rsidR="002C7227" w:rsidRPr="00FD0EDA" w:rsidRDefault="002C7227" w:rsidP="00FD0EDA">
            <w:pPr>
              <w:spacing w:before="0" w:after="0"/>
              <w:ind w:left="360"/>
              <w:jc w:val="both"/>
              <w:rPr>
                <w:rFonts w:asciiTheme="minorHAnsi" w:hAnsiTheme="minorHAnsi" w:cstheme="minorHAnsi"/>
                <w:b/>
                <w:szCs w:val="20"/>
                <w:lang w:val="pt-PT"/>
              </w:rPr>
            </w:pPr>
          </w:p>
          <w:p w14:paraId="2D71B6B7" w14:textId="43AAD21A" w:rsidR="002C7227" w:rsidRPr="00FD0EDA" w:rsidRDefault="00AB4037" w:rsidP="00FD0EDA">
            <w:pPr>
              <w:spacing w:before="0" w:after="0"/>
              <w:ind w:left="360"/>
              <w:jc w:val="both"/>
              <w:rPr>
                <w:rFonts w:asciiTheme="minorHAnsi" w:hAnsiTheme="minorHAnsi" w:cstheme="minorHAnsi"/>
                <w:szCs w:val="20"/>
                <w:lang w:val="pt-PT"/>
              </w:rPr>
            </w:pPr>
            <w:r w:rsidRPr="00FD0EDA">
              <w:rPr>
                <w:rFonts w:asciiTheme="minorHAnsi" w:hAnsiTheme="minorHAnsi" w:cstheme="minorHAnsi"/>
                <w:szCs w:val="20"/>
                <w:lang w:val="pt-PT"/>
              </w:rPr>
              <w:t>-</w:t>
            </w:r>
            <w:r w:rsidR="002C7227" w:rsidRPr="00FD0EDA">
              <w:rPr>
                <w:rFonts w:asciiTheme="minorHAnsi" w:hAnsiTheme="minorHAnsi" w:cstheme="minorHAnsi"/>
                <w:szCs w:val="20"/>
                <w:lang w:val="pt-PT"/>
              </w:rPr>
              <w:t>Acordul de parteneriat este ataşat?</w:t>
            </w:r>
          </w:p>
          <w:p w14:paraId="4DA6F81C" w14:textId="242D41E1" w:rsidR="00D6562B" w:rsidRPr="00FD0EDA" w:rsidRDefault="00AB4037" w:rsidP="00FD0EDA">
            <w:pPr>
              <w:pStyle w:val="ListParagraph"/>
              <w:spacing w:after="0"/>
              <w:ind w:left="360"/>
              <w:rPr>
                <w:rFonts w:asciiTheme="minorHAnsi" w:hAnsiTheme="minorHAnsi" w:cstheme="minorHAnsi"/>
                <w:b/>
                <w:sz w:val="20"/>
                <w:lang w:val="fr-FR"/>
              </w:rPr>
            </w:pPr>
            <w:r w:rsidRPr="00FD0EDA">
              <w:rPr>
                <w:rFonts w:asciiTheme="minorHAnsi" w:hAnsiTheme="minorHAnsi" w:cstheme="minorHAnsi"/>
                <w:sz w:val="20"/>
                <w:lang w:val="pt-PT"/>
              </w:rPr>
              <w:t>-</w:t>
            </w:r>
            <w:r w:rsidR="00DD46B6" w:rsidRPr="00FD0EDA">
              <w:rPr>
                <w:rFonts w:asciiTheme="minorHAnsi" w:hAnsiTheme="minorHAnsi" w:cstheme="minorHAnsi"/>
                <w:b/>
                <w:sz w:val="20"/>
                <w:lang w:val="fr-FR"/>
              </w:rPr>
              <w:t xml:space="preserve"> </w:t>
            </w:r>
            <w:r w:rsidR="00DD46B6" w:rsidRPr="00FD0EDA">
              <w:rPr>
                <w:rFonts w:asciiTheme="minorHAnsi" w:hAnsiTheme="minorHAnsi" w:cstheme="minorHAnsi"/>
                <w:sz w:val="20"/>
              </w:rPr>
              <w:t xml:space="preserve"> </w:t>
            </w:r>
            <w:proofErr w:type="spellStart"/>
            <w:r w:rsidR="00DD46B6" w:rsidRPr="00FD0EDA">
              <w:rPr>
                <w:rFonts w:asciiTheme="minorHAnsi" w:hAnsiTheme="minorHAnsi" w:cstheme="minorHAnsi"/>
                <w:sz w:val="20"/>
                <w:lang w:val="fr-FR"/>
              </w:rPr>
              <w:t>Acordul</w:t>
            </w:r>
            <w:proofErr w:type="spellEnd"/>
            <w:r w:rsidR="00DD46B6" w:rsidRPr="00FD0EDA">
              <w:rPr>
                <w:rFonts w:asciiTheme="minorHAnsi" w:hAnsiTheme="minorHAnsi" w:cstheme="minorHAnsi"/>
                <w:sz w:val="20"/>
                <w:lang w:val="fr-FR"/>
              </w:rPr>
              <w:t xml:space="preserve"> de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este  </w:t>
            </w:r>
            <w:proofErr w:type="spellStart"/>
            <w:r w:rsidR="00DD46B6" w:rsidRPr="00FD0EDA">
              <w:rPr>
                <w:rFonts w:asciiTheme="minorHAnsi" w:hAnsiTheme="minorHAnsi" w:cstheme="minorHAnsi"/>
                <w:sz w:val="20"/>
                <w:lang w:val="fr-FR"/>
              </w:rPr>
              <w:t>incheiat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conform</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prevederilor</w:t>
            </w:r>
            <w:proofErr w:type="spellEnd"/>
            <w:r w:rsidR="00DD46B6" w:rsidRPr="00FD0EDA">
              <w:rPr>
                <w:rFonts w:asciiTheme="minorHAnsi" w:hAnsiTheme="minorHAnsi" w:cstheme="minorHAnsi"/>
                <w:sz w:val="20"/>
                <w:lang w:val="fr-FR"/>
              </w:rPr>
              <w:t xml:space="preserve"> cap. 8 - </w:t>
            </w:r>
            <w:proofErr w:type="spellStart"/>
            <w:r w:rsidR="00DD46B6" w:rsidRPr="00FD0EDA">
              <w:rPr>
                <w:rFonts w:asciiTheme="minorHAnsi" w:hAnsiTheme="minorHAnsi" w:cstheme="minorHAnsi"/>
                <w:sz w:val="20"/>
                <w:lang w:val="fr-FR"/>
              </w:rPr>
              <w:t>Proiecte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implementate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în</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din</w:t>
            </w:r>
            <w:proofErr w:type="spellEnd"/>
            <w:r w:rsidR="00DD46B6" w:rsidRPr="00FD0EDA">
              <w:rPr>
                <w:rFonts w:asciiTheme="minorHAnsi" w:hAnsiTheme="minorHAnsi" w:cstheme="minorHAnsi"/>
                <w:sz w:val="20"/>
                <w:lang w:val="fr-FR"/>
              </w:rPr>
              <w:t xml:space="preserve"> OUG 133/2021. (</w:t>
            </w:r>
            <w:proofErr w:type="spellStart"/>
            <w:r w:rsidR="00DD46B6" w:rsidRPr="00FD0EDA">
              <w:rPr>
                <w:rFonts w:asciiTheme="minorHAnsi" w:hAnsiTheme="minorHAnsi" w:cstheme="minorHAnsi"/>
                <w:sz w:val="20"/>
                <w:lang w:val="fr-FR"/>
              </w:rPr>
              <w:t>Anexa</w:t>
            </w:r>
            <w:proofErr w:type="spellEnd"/>
            <w:r w:rsidR="00DD46B6" w:rsidRPr="00FD0EDA">
              <w:rPr>
                <w:rFonts w:asciiTheme="minorHAnsi" w:hAnsiTheme="minorHAnsi" w:cstheme="minorHAnsi"/>
                <w:sz w:val="20"/>
                <w:lang w:val="fr-FR"/>
              </w:rPr>
              <w:t xml:space="preserve"> Model E)</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FD0EDA">
        <w:trPr>
          <w:trHeight w:val="4952"/>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lastRenderedPageBreak/>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ph"/>
              <w:spacing w:after="0"/>
              <w:ind w:left="1080"/>
              <w:rPr>
                <w:rFonts w:asciiTheme="minorHAnsi" w:hAnsiTheme="minorHAnsi" w:cstheme="minorHAnsi"/>
                <w:bCs/>
                <w:sz w:val="20"/>
              </w:rPr>
            </w:pPr>
          </w:p>
          <w:p w14:paraId="0A4F343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ph"/>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FD0EDA">
        <w:trPr>
          <w:trHeight w:val="983"/>
          <w:tblHeader/>
        </w:trPr>
        <w:tc>
          <w:tcPr>
            <w:tcW w:w="1036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FD0EDA">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t>Formularul - Fişă de fundamentare. Proiect propus la finanţare/finanţat din fonduri europene (conform HG nr. 829/2022</w:t>
            </w:r>
            <w:r w:rsidRPr="00FD0EDA">
              <w:rPr>
                <w:rFonts w:asciiTheme="minorHAnsi" w:hAnsiTheme="minorHAnsi" w:cstheme="minorHAnsi"/>
                <w:b/>
                <w:bCs/>
                <w:snapToGrid w:val="0"/>
                <w:szCs w:val="20"/>
              </w:rPr>
              <w:t xml:space="preserve"> este atasat?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w:t>
            </w:r>
            <w:r w:rsidRPr="00FD0EDA">
              <w:rPr>
                <w:rFonts w:asciiTheme="minorHAnsi" w:hAnsiTheme="minorHAnsi" w:cstheme="minorHAnsi"/>
                <w:b/>
                <w:bCs/>
                <w:snapToGrid w:val="0"/>
                <w:szCs w:val="20"/>
              </w:rPr>
              <w:t xml:space="preserve">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Pr="00FD0EDA">
              <w:rPr>
                <w:rFonts w:asciiTheme="minorHAnsi" w:hAnsiTheme="minorHAnsi" w:cstheme="minorHAnsi"/>
                <w:b/>
                <w:szCs w:val="20"/>
              </w:rPr>
              <w:t>În cazul parteneriatelor toţi membrii parteneriatului vor depune aceste documente, după caz</w:t>
            </w:r>
            <w:r w:rsidRPr="00FD0EDA">
              <w:rPr>
                <w:rFonts w:asciiTheme="minorHAnsi" w:hAnsiTheme="minorHAnsi" w:cstheme="minorHAnsi"/>
                <w:b/>
                <w:szCs w:val="20"/>
              </w:rPr>
              <w:t>.</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Certificate de atestare fiscală, referitoare la obligațiile de plată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60F8234F" w14:textId="77777777" w:rsid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p w14:paraId="1F209C59" w14:textId="3C79B3AD"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În cazul parteneriatelor toţi membrii parteneriatului vor depune aceste documente, după caz.</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FD0EDA">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FD0EDA">
        <w:trPr>
          <w:trHeight w:val="20"/>
          <w:tblHeader/>
        </w:trPr>
        <w:tc>
          <w:tcPr>
            <w:tcW w:w="15304"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FD0EDA">
        <w:trPr>
          <w:trHeight w:val="20"/>
          <w:tblHeader/>
        </w:trPr>
        <w:tc>
          <w:tcPr>
            <w:tcW w:w="10365" w:type="dxa"/>
            <w:gridSpan w:val="2"/>
          </w:tcPr>
          <w:p w14:paraId="5EE0D122"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71C3EF99" w14:textId="2FE28B52"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Pr="00FD0EDA">
              <w:rPr>
                <w:rFonts w:asciiTheme="minorHAnsi" w:hAnsiTheme="minorHAnsi" w:cstheme="minorHAnsi"/>
                <w:szCs w:val="20"/>
              </w:rPr>
              <w:t xml:space="preserve"> apelului de proiecte? </w:t>
            </w:r>
            <w:r w:rsidR="00CC4B84" w:rsidRPr="00FD0EDA">
              <w:rPr>
                <w:rFonts w:asciiTheme="minorHAnsi" w:hAnsiTheme="minorHAnsi" w:cstheme="minorHAnsi"/>
                <w:szCs w:val="20"/>
              </w:rPr>
              <w:t>respectiv:</w:t>
            </w:r>
          </w:p>
          <w:p w14:paraId="04CBB027" w14:textId="56C974FD"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A. Unitate administrativ-teritorială (definită prin</w:t>
            </w:r>
            <w:r w:rsidR="002001F3" w:rsidRPr="00FD0EDA">
              <w:rPr>
                <w:rFonts w:asciiTheme="minorHAnsi" w:hAnsiTheme="minorHAnsi" w:cstheme="minorHAnsi"/>
                <w:szCs w:val="20"/>
              </w:rPr>
              <w:t xml:space="preserve"> </w:t>
            </w:r>
            <w:r w:rsidR="001A5714" w:rsidRPr="00FD0EDA">
              <w:rPr>
                <w:rFonts w:asciiTheme="minorHAnsi" w:hAnsiTheme="minorHAnsi" w:cstheme="minorHAnsi"/>
                <w:szCs w:val="20"/>
              </w:rPr>
              <w:t>OUG 57/2019</w:t>
            </w:r>
            <w:r w:rsidRPr="00FD0EDA">
              <w:rPr>
                <w:rFonts w:asciiTheme="minorHAnsi" w:hAnsiTheme="minorHAnsi" w:cstheme="minorHAnsi"/>
                <w:szCs w:val="20"/>
              </w:rPr>
              <w:t>, cu modificările și completările  ulterioare):</w:t>
            </w:r>
          </w:p>
          <w:p w14:paraId="15318D7B" w14:textId="77777777"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Județ</w:t>
            </w:r>
          </w:p>
          <w:p w14:paraId="290D5BD6" w14:textId="77777777"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B. Unități administrativ-teritoriale în parteneriat:</w:t>
            </w:r>
          </w:p>
          <w:p w14:paraId="0088E468" w14:textId="39D61006" w:rsidR="001242A6" w:rsidRPr="00FD0EDA" w:rsidRDefault="001242A6"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00C675AD" w:rsidRPr="00FD0EDA">
              <w:rPr>
                <w:rFonts w:asciiTheme="minorHAnsi" w:hAnsiTheme="minorHAnsi" w:cstheme="minorHAnsi"/>
                <w:szCs w:val="20"/>
              </w:rPr>
              <w:t>parteneriat între județ(e) și</w:t>
            </w:r>
            <w:r w:rsidRPr="00FD0EDA">
              <w:rPr>
                <w:rFonts w:asciiTheme="minorHAnsi" w:hAnsiTheme="minorHAnsi" w:cstheme="minorHAnsi"/>
                <w:szCs w:val="20"/>
              </w:rPr>
              <w:t xml:space="preserve"> municipiu(i)/ oraș(e)/ comună(e)</w:t>
            </w:r>
            <w:r w:rsidR="00C675AD" w:rsidRPr="00FD0EDA">
              <w:rPr>
                <w:rFonts w:asciiTheme="minorHAnsi" w:hAnsiTheme="minorHAnsi" w:cstheme="minorHAnsi"/>
                <w:szCs w:val="20"/>
              </w:rPr>
              <w:t>, UAT Judet fiind liderul de parteneriat</w:t>
            </w:r>
            <w:r w:rsidRPr="00FD0EDA">
              <w:rPr>
                <w:rFonts w:asciiTheme="minorHAnsi" w:hAnsiTheme="minorHAnsi" w:cstheme="minorHAnsi"/>
                <w:szCs w:val="20"/>
              </w:rPr>
              <w:t>?</w:t>
            </w:r>
          </w:p>
          <w:p w14:paraId="1EAF1E15" w14:textId="77777777" w:rsidR="00190493" w:rsidRPr="00FD0EDA" w:rsidRDefault="00190493" w:rsidP="00FD0EDA">
            <w:pPr>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00C675AD" w:rsidRPr="00FD0EDA">
              <w:rPr>
                <w:rFonts w:asciiTheme="minorHAnsi" w:hAnsiTheme="minorHAnsi" w:cstheme="minorHAnsi"/>
                <w:szCs w:val="20"/>
              </w:rPr>
              <w:t xml:space="preserve">parteneriat între </w:t>
            </w:r>
            <w:r w:rsidRPr="00FD0EDA">
              <w:rPr>
                <w:rFonts w:asciiTheme="minorHAnsi" w:hAnsiTheme="minorHAnsi" w:cstheme="minorHAnsi"/>
                <w:szCs w:val="20"/>
              </w:rPr>
              <w:t>județe (două sau mai multe)</w:t>
            </w:r>
          </w:p>
          <w:p w14:paraId="3F21DD3A" w14:textId="48B2EB73" w:rsidR="002036E6" w:rsidRPr="00FD0EDA" w:rsidRDefault="001242A6" w:rsidP="00FD0EDA">
            <w:pPr>
              <w:spacing w:before="0" w:after="0"/>
              <w:ind w:left="72"/>
              <w:jc w:val="both"/>
              <w:rPr>
                <w:rFonts w:asciiTheme="minorHAnsi" w:hAnsiTheme="minorHAnsi" w:cstheme="minorHAnsi"/>
                <w:szCs w:val="20"/>
              </w:rPr>
            </w:pPr>
            <w:r w:rsidRPr="00FD0EDA">
              <w:rPr>
                <w:rFonts w:asciiTheme="minorHAnsi" w:hAnsiTheme="minorHAnsi" w:cstheme="minorHAnsi"/>
                <w:szCs w:val="20"/>
              </w:rPr>
              <w:t xml:space="preserve"> În cazul parteneriatului, membrii individuali ai parteneriatului respectă forma de constituire prevăzută în cadrul ghidului </w:t>
            </w:r>
            <w:r w:rsidR="00575146" w:rsidRPr="00FD0EDA">
              <w:rPr>
                <w:rFonts w:asciiTheme="minorHAnsi" w:hAnsiTheme="minorHAnsi" w:cstheme="minorHAnsi"/>
                <w:szCs w:val="20"/>
              </w:rPr>
              <w:t xml:space="preserve">solicitantului aferent </w:t>
            </w:r>
            <w:r w:rsidRPr="00FD0EDA">
              <w:rPr>
                <w:rFonts w:asciiTheme="minorHAnsi" w:hAnsiTheme="minorHAnsi" w:cstheme="minorHAnsi"/>
                <w:szCs w:val="20"/>
              </w:rPr>
              <w:t>apelului de proiecte?</w:t>
            </w: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FD0EDA">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FD0EDA">
        <w:trPr>
          <w:trHeight w:val="20"/>
          <w:tblHeader/>
        </w:trPr>
        <w:tc>
          <w:tcPr>
            <w:tcW w:w="15304"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FD0EDA">
        <w:trPr>
          <w:trHeight w:val="20"/>
          <w:tblHeader/>
        </w:trPr>
        <w:tc>
          <w:tcPr>
            <w:tcW w:w="10365" w:type="dxa"/>
            <w:gridSpan w:val="2"/>
          </w:tcPr>
          <w:p w14:paraId="7280EF8B"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A22E83C"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 oricare dintre membrii parteneriatului</w:t>
            </w:r>
            <w:r w:rsidRPr="00FD0EDA">
              <w:rPr>
                <w:rFonts w:asciiTheme="minorHAnsi" w:hAnsiTheme="minorHAnsi" w:cstheme="minorHAnsi"/>
                <w:szCs w:val="20"/>
              </w:rPr>
              <w:t xml:space="preserve"> la 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04267678" w14:textId="26CA3E11" w:rsidR="00A9198D" w:rsidRPr="00FD0EDA" w:rsidRDefault="00A9198D"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 xml:space="preserve">Dreptul de administrare </w:t>
            </w:r>
          </w:p>
          <w:p w14:paraId="37BBC9A0" w14:textId="34A84AF3" w:rsidR="00C3441A" w:rsidRPr="00FD0EDA" w:rsidRDefault="00C3441A"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 xml:space="preserve">Dreptul de superficie; </w:t>
            </w:r>
          </w:p>
          <w:p w14:paraId="529B8E58" w14:textId="78E8832E" w:rsidR="00190493" w:rsidRPr="00FD0EDA" w:rsidRDefault="00190493"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Dreptul de folosință</w:t>
            </w:r>
            <w:r w:rsidR="00A37D21" w:rsidRPr="00FD0EDA">
              <w:rPr>
                <w:rFonts w:asciiTheme="minorHAnsi" w:hAnsiTheme="minorHAnsi" w:cstheme="minorHAnsi"/>
                <w:bCs/>
                <w:szCs w:val="20"/>
              </w:rPr>
              <w:t>, cu</w:t>
            </w:r>
            <w:r w:rsidR="00EB076D" w:rsidRPr="00FD0EDA">
              <w:rPr>
                <w:rFonts w:asciiTheme="minorHAnsi" w:hAnsiTheme="minorHAnsi" w:cstheme="minorHAnsi"/>
                <w:bCs/>
                <w:szCs w:val="20"/>
              </w:rPr>
              <w:t xml:space="preserve"> excepțiile prevăzute de ghidul</w:t>
            </w:r>
            <w:r w:rsidR="00C3441A" w:rsidRPr="00FD0EDA">
              <w:rPr>
                <w:rFonts w:asciiTheme="minorHAnsi" w:hAnsiTheme="minorHAnsi" w:cstheme="minorHAnsi"/>
                <w:bCs/>
                <w:szCs w:val="20"/>
              </w:rPr>
              <w:t xml:space="preserve"> solicitantului, asupra imobilelor ce fac obiectul proiectului</w:t>
            </w:r>
            <w:r w:rsidR="00C57DA8" w:rsidRPr="00FD0EDA">
              <w:rPr>
                <w:rFonts w:asciiTheme="minorHAnsi" w:hAnsiTheme="minorHAnsi" w:cstheme="minorHAnsi"/>
                <w:bCs/>
                <w:szCs w:val="20"/>
              </w:rPr>
              <w:t>?</w:t>
            </w:r>
          </w:p>
          <w:p w14:paraId="47206C2B" w14:textId="2778331E" w:rsidR="00A9198D" w:rsidRPr="00FD0EDA" w:rsidRDefault="00C57DA8" w:rsidP="00FD0EDA">
            <w:pPr>
              <w:spacing w:before="0" w:after="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Drepturile </w:t>
            </w:r>
            <w:r w:rsidR="008465D2" w:rsidRPr="00FD0EDA">
              <w:rPr>
                <w:rFonts w:asciiTheme="minorHAnsi" w:hAnsiTheme="minorHAnsi" w:cstheme="minorHAnsi"/>
                <w:szCs w:val="20"/>
              </w:rPr>
              <w:t>asupra infrastructurii</w:t>
            </w:r>
            <w:r w:rsidR="00A9198D" w:rsidRPr="00FD0EDA">
              <w:rPr>
                <w:rFonts w:asciiTheme="minorHAnsi" w:hAnsiTheme="minorHAnsi" w:cstheme="minorHAnsi"/>
                <w:szCs w:val="20"/>
              </w:rPr>
              <w:t xml:space="preserve"> sunt acoperitoare pentru investiția propusă a fi realizată  în conformitate cu documen</w:t>
            </w:r>
            <w:r w:rsidR="00273E8B" w:rsidRPr="00FD0EDA">
              <w:rPr>
                <w:rFonts w:asciiTheme="minorHAnsi" w:hAnsiTheme="minorHAnsi" w:cstheme="minorHAnsi"/>
                <w:szCs w:val="20"/>
              </w:rPr>
              <w:t>ta</w:t>
            </w:r>
            <w:r w:rsidR="00A9198D" w:rsidRPr="00FD0EDA">
              <w:rPr>
                <w:rFonts w:asciiTheme="minorHAnsi" w:hAnsiTheme="minorHAnsi" w:cstheme="minorHAnsi"/>
                <w:szCs w:val="20"/>
              </w:rPr>
              <w:t>ția tehnico-economică</w:t>
            </w:r>
            <w:r w:rsidR="00C3441A" w:rsidRPr="00FD0EDA">
              <w:rPr>
                <w:rFonts w:asciiTheme="minorHAnsi" w:hAnsiTheme="minorHAnsi" w:cstheme="minorHAnsi"/>
                <w:szCs w:val="20"/>
              </w:rPr>
              <w:t xml:space="preserve">  și </w:t>
            </w:r>
            <w:r w:rsidR="00C3441A" w:rsidRPr="00FD0EDA">
              <w:rPr>
                <w:rFonts w:asciiTheme="minorHAnsi" w:eastAsia="SimSun" w:hAnsiTheme="minorHAnsi" w:cstheme="minorHAnsi"/>
                <w:szCs w:val="20"/>
              </w:rPr>
              <w:t>conferă solicitantului dreptul de execuţie a lucrărilor de construcţii</w:t>
            </w:r>
            <w:r w:rsidR="00A9198D" w:rsidRPr="00FD0EDA">
              <w:rPr>
                <w:rFonts w:asciiTheme="minorHAnsi" w:hAnsiTheme="minorHAnsi" w:cstheme="minorHAnsi"/>
                <w:szCs w:val="20"/>
              </w:rPr>
              <w:t>?</w:t>
            </w:r>
          </w:p>
          <w:p w14:paraId="560017F3" w14:textId="691B51CF" w:rsidR="00C3441A" w:rsidRPr="00FD0EDA" w:rsidRDefault="00C57DA8" w:rsidP="00FD0EDA">
            <w:pPr>
              <w:spacing w:after="0"/>
              <w:jc w:val="both"/>
              <w:rPr>
                <w:rFonts w:asciiTheme="minorHAnsi" w:hAnsiTheme="minorHAnsi" w:cstheme="minorHAnsi"/>
                <w:szCs w:val="20"/>
              </w:rPr>
            </w:pPr>
            <w:r w:rsidRPr="00FD0EDA">
              <w:rPr>
                <w:rFonts w:asciiTheme="minorHAnsi" w:hAnsiTheme="minorHAnsi" w:cstheme="minorHAnsi"/>
                <w:szCs w:val="20"/>
              </w:rPr>
              <w:t>-</w:t>
            </w:r>
            <w:r w:rsidR="00C3441A" w:rsidRPr="00FD0EDA">
              <w:rPr>
                <w:rFonts w:asciiTheme="minorHAnsi" w:hAnsiTheme="minorHAnsi" w:cstheme="minorHAnsi"/>
                <w:szCs w:val="20"/>
              </w:rPr>
              <w:t>Perioada pentru care este conferit dreptul de proprietate/administrare/de folosință</w:t>
            </w:r>
            <w:r w:rsidR="00F54BDD" w:rsidRPr="00FD0EDA">
              <w:rPr>
                <w:rFonts w:asciiTheme="minorHAnsi" w:hAnsiTheme="minorHAnsi" w:cstheme="minorHAnsi"/>
                <w:szCs w:val="20"/>
              </w:rPr>
              <w:t xml:space="preserve"> </w:t>
            </w:r>
            <w:r w:rsidR="003F7618" w:rsidRPr="00FD0EDA">
              <w:rPr>
                <w:rFonts w:asciiTheme="minorHAnsi" w:hAnsiTheme="minorHAnsi" w:cstheme="minorHAnsi"/>
                <w:szCs w:val="20"/>
              </w:rPr>
              <w:t>(</w:t>
            </w:r>
            <w:r w:rsidR="00535A1A" w:rsidRPr="00FD0EDA">
              <w:rPr>
                <w:rFonts w:asciiTheme="minorHAnsi" w:hAnsiTheme="minorHAnsi" w:cstheme="minorHAnsi"/>
                <w:szCs w:val="20"/>
              </w:rPr>
              <w:t>Cu excepţiile prevăzute în legislaţie</w:t>
            </w:r>
            <w:r w:rsidR="003F7618" w:rsidRPr="00FD0EDA">
              <w:rPr>
                <w:rFonts w:asciiTheme="minorHAnsi" w:hAnsiTheme="minorHAnsi" w:cstheme="minorHAnsi"/>
                <w:szCs w:val="20"/>
              </w:rPr>
              <w:t>)</w:t>
            </w:r>
            <w:r w:rsidRPr="00FD0EDA">
              <w:rPr>
                <w:rFonts w:asciiTheme="minorHAnsi" w:hAnsiTheme="minorHAnsi" w:cstheme="minorHAnsi"/>
                <w:szCs w:val="20"/>
              </w:rPr>
              <w:t>/superficie</w:t>
            </w:r>
            <w:r w:rsidR="00C3441A" w:rsidRPr="00FD0EDA">
              <w:rPr>
                <w:rFonts w:asciiTheme="minorHAnsi" w:hAnsiTheme="minorHAnsi" w:cstheme="minorHAnsi"/>
                <w:szCs w:val="20"/>
              </w:rPr>
              <w:t xml:space="preserve"> solicitanților eligibili și/sau partenerilor acestora trebuie este acoperitoare pentru durată menționată la la articolul 65 din Regulamentul Parlamentului European și al Consiliului nr. 2021/1</w:t>
            </w:r>
            <w:r w:rsidR="002C6A92" w:rsidRPr="00FD0EDA">
              <w:rPr>
                <w:rFonts w:asciiTheme="minorHAnsi" w:hAnsiTheme="minorHAnsi" w:cstheme="minorHAnsi"/>
                <w:szCs w:val="20"/>
              </w:rPr>
              <w:t>060</w:t>
            </w:r>
            <w:r w:rsidR="00C3441A" w:rsidRPr="00FD0EDA">
              <w:rPr>
                <w:rStyle w:val="FootnoteReference"/>
                <w:rFonts w:asciiTheme="minorHAnsi" w:hAnsiTheme="minorHAnsi" w:cstheme="minorHAnsi"/>
                <w:szCs w:val="20"/>
              </w:rPr>
              <w:footnoteReference w:id="1"/>
            </w:r>
            <w:r w:rsidR="00C3441A" w:rsidRPr="00FD0EDA">
              <w:rPr>
                <w:rFonts w:asciiTheme="minorHAnsi" w:hAnsiTheme="minorHAnsi" w:cstheme="minorHAnsi"/>
                <w:szCs w:val="20"/>
              </w:rPr>
              <w:t xml:space="preserve"> în vederea asigurării caracterului durabil al investiției, respectiv o perioadă de cinci ani de la data efectuării plății finale în cadrul contractului de finanţare?</w:t>
            </w:r>
            <w:r w:rsidR="00535A1A" w:rsidRPr="00FD0EDA">
              <w:rPr>
                <w:rFonts w:asciiTheme="minorHAnsi" w:hAnsiTheme="minorHAnsi" w:cstheme="minorHAnsi"/>
                <w:szCs w:val="20"/>
              </w:rPr>
              <w:t xml:space="preserve"> </w:t>
            </w:r>
            <w:r w:rsidR="00C3441A" w:rsidRPr="00FD0EDA">
              <w:rPr>
                <w:rFonts w:asciiTheme="minorHAnsi" w:hAnsiTheme="minorHAnsi" w:cstheme="minorHAnsi"/>
                <w:i/>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6E56A4B5" w14:textId="77777777" w:rsidTr="00FD0EDA">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7C032ED5" w14:textId="443C48F2"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2. Infrastructura şi terenul care fac obiectul proiectului îndeplinesc condițiile din cadrul Declaraţiei privind terenul și infrastructura </w:t>
            </w:r>
            <w:r w:rsidR="00FE4ADA" w:rsidRPr="00FD0EDA">
              <w:rPr>
                <w:rFonts w:asciiTheme="minorHAnsi" w:hAnsiTheme="minorHAnsi" w:cstheme="minorHAnsi"/>
                <w:szCs w:val="20"/>
              </w:rPr>
              <w:t xml:space="preserve">(Model G) </w:t>
            </w:r>
            <w:r w:rsidRPr="00FD0EDA">
              <w:rPr>
                <w:rFonts w:asciiTheme="minorHAnsi" w:hAnsiTheme="minorHAnsi" w:cstheme="minorHAnsi"/>
                <w:szCs w:val="20"/>
              </w:rPr>
              <w:t>pe care se realizează proiectul:</w:t>
            </w:r>
          </w:p>
          <w:p w14:paraId="21289512"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sunt afectate de limite ale dreptului de proprietate care sunt incompatibile cu realizarea activităților proiectului.</w:t>
            </w:r>
          </w:p>
          <w:p w14:paraId="2CEB986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revendicărilor potrivit unor legi speciale în materie sau dreptului comun.</w:t>
            </w:r>
          </w:p>
          <w:p w14:paraId="3D3B79A6" w14:textId="36A5BC40" w:rsidR="00DF3A8E" w:rsidRPr="00FD0EDA" w:rsidRDefault="00DF3A8E" w:rsidP="00FD0EDA">
            <w:pPr>
              <w:spacing w:before="0" w:after="0"/>
              <w:jc w:val="both"/>
              <w:rPr>
                <w:rFonts w:asciiTheme="minorHAnsi" w:hAnsiTheme="minorHAnsi" w:cstheme="minorHAnsi"/>
                <w:szCs w:val="20"/>
              </w:rPr>
            </w:pPr>
            <w:r w:rsidRPr="00FD0EDA">
              <w:rPr>
                <w:rFonts w:asciiTheme="minorHAnsi" w:hAnsiTheme="minorHAnsi" w:cstheme="minorHAnsi"/>
                <w:szCs w:val="20"/>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FD0EDA">
              <w:rPr>
                <w:rFonts w:asciiTheme="minorHAnsi" w:hAnsiTheme="minorHAnsi" w:cstheme="minorHAnsi"/>
                <w:szCs w:val="20"/>
              </w:rPr>
              <w:t>?</w:t>
            </w:r>
          </w:p>
          <w:p w14:paraId="2DB6ADB9" w14:textId="6B122BCC" w:rsidR="009C7D01" w:rsidRPr="00FD0EDA" w:rsidRDefault="00A9198D" w:rsidP="00FD0EDA">
            <w:pPr>
              <w:spacing w:before="0" w:after="0"/>
              <w:jc w:val="both"/>
              <w:rPr>
                <w:rFonts w:asciiTheme="minorHAnsi" w:hAnsiTheme="minorHAnsi" w:cstheme="minorHAnsi"/>
                <w:szCs w:val="20"/>
              </w:rPr>
            </w:pPr>
            <w:r w:rsidRPr="00FD0EDA">
              <w:rPr>
                <w:rFonts w:asciiTheme="minorHAnsi" w:hAnsiTheme="minorHAnsi" w:cstheme="minorHAnsi"/>
                <w:szCs w:val="20"/>
              </w:rPr>
              <w:t>(Se v</w:t>
            </w:r>
            <w:r w:rsidR="000964BB" w:rsidRPr="00FD0EDA">
              <w:rPr>
                <w:rFonts w:asciiTheme="minorHAnsi" w:hAnsiTheme="minorHAnsi" w:cstheme="minorHAnsi"/>
                <w:szCs w:val="20"/>
              </w:rPr>
              <w:t>a</w:t>
            </w:r>
            <w:r w:rsidRPr="00FD0EDA">
              <w:rPr>
                <w:rFonts w:asciiTheme="minorHAnsi" w:hAnsiTheme="minorHAnsi" w:cstheme="minorHAnsi"/>
                <w:szCs w:val="20"/>
              </w:rPr>
              <w:t xml:space="preserve"> verifica includerea informatiilor în cadrul declarației </w:t>
            </w:r>
            <w:r w:rsidR="005416C7" w:rsidRPr="00FD0EDA">
              <w:rPr>
                <w:rFonts w:asciiTheme="minorHAnsi" w:hAnsiTheme="minorHAnsi" w:cstheme="minorHAnsi"/>
                <w:szCs w:val="20"/>
              </w:rPr>
              <w:t>unice</w:t>
            </w:r>
            <w:r w:rsidR="00535A1A" w:rsidRPr="00FD0EDA">
              <w:rPr>
                <w:rFonts w:asciiTheme="minorHAnsi" w:hAnsiTheme="minorHAnsi" w:cstheme="minorHAnsi"/>
                <w:szCs w:val="20"/>
              </w:rPr>
              <w:t xml:space="preserve"> (Model A)</w:t>
            </w:r>
            <w:r w:rsidRPr="00FD0EDA">
              <w:rPr>
                <w:rFonts w:asciiTheme="minorHAnsi" w:hAnsiTheme="minorHAnsi" w:cstheme="minorHAnsi"/>
                <w:szCs w:val="20"/>
              </w:rPr>
              <w:t xml:space="preserve"> şi a Declaraţiei </w:t>
            </w:r>
            <w:r w:rsidRPr="00FD0EDA">
              <w:rPr>
                <w:rFonts w:asciiTheme="minorHAnsi" w:hAnsiTheme="minorHAnsi" w:cstheme="minorHAnsi"/>
                <w:bCs/>
                <w:szCs w:val="20"/>
              </w:rPr>
              <w:t>privind terenul și infrastructura</w:t>
            </w:r>
            <w:r w:rsidR="00FE4ADA" w:rsidRPr="00FD0EDA">
              <w:rPr>
                <w:rFonts w:asciiTheme="minorHAnsi" w:hAnsiTheme="minorHAnsi" w:cstheme="minorHAnsi"/>
                <w:bCs/>
                <w:szCs w:val="20"/>
              </w:rPr>
              <w:t xml:space="preserve"> (Model G)</w:t>
            </w:r>
            <w:r w:rsidRPr="00FD0EDA">
              <w:rPr>
                <w:rFonts w:asciiTheme="minorHAnsi" w:hAnsiTheme="minorHAnsi" w:cstheme="minorHAnsi"/>
                <w:bCs/>
                <w:szCs w:val="20"/>
              </w:rPr>
              <w:t xml:space="preserve"> pe care se realizează proiectul</w:t>
            </w:r>
            <w:r w:rsidRPr="00FD0EDA">
              <w:rPr>
                <w:rFonts w:asciiTheme="minorHAnsi" w:hAnsiTheme="minorHAnsi" w:cstheme="minorHAnsi"/>
                <w:b/>
                <w:szCs w:val="20"/>
              </w:rPr>
              <w:t xml:space="preserve"> </w:t>
            </w:r>
            <w:r w:rsidR="00DF3A8E" w:rsidRPr="00FD0EDA">
              <w:rPr>
                <w:rFonts w:asciiTheme="minorHAnsi" w:hAnsiTheme="minorHAnsi" w:cstheme="minorHAnsi"/>
                <w:szCs w:val="20"/>
              </w:rPr>
              <w:t>precum şi inexiste</w:t>
            </w:r>
            <w:r w:rsidRPr="00FD0EDA">
              <w:rPr>
                <w:rFonts w:asciiTheme="minorHAnsi" w:hAnsiTheme="minorHAnsi" w:cstheme="minorHAnsi"/>
                <w:szCs w:val="20"/>
              </w:rPr>
              <w:t>nt</w:t>
            </w:r>
            <w:r w:rsidR="00DF3A8E" w:rsidRPr="00FD0EDA">
              <w:rPr>
                <w:rFonts w:asciiTheme="minorHAnsi" w:hAnsiTheme="minorHAnsi" w:cstheme="minorHAnsi"/>
                <w:szCs w:val="20"/>
              </w:rPr>
              <w:t>a</w:t>
            </w:r>
            <w:r w:rsidRPr="00FD0EDA">
              <w:rPr>
                <w:rFonts w:asciiTheme="minorHAnsi" w:hAnsiTheme="minorHAnsi" w:cstheme="minorHAnsi"/>
                <w:szCs w:val="20"/>
              </w:rPr>
              <w:t xml:space="preserve"> unor elemente contradictorii în cadrul documentelor ce atestă dreptul de proprietate/administrare </w:t>
            </w:r>
            <w:r w:rsidR="004E723F" w:rsidRPr="00FD0EDA">
              <w:rPr>
                <w:rFonts w:asciiTheme="minorHAnsi" w:hAnsiTheme="minorHAnsi" w:cstheme="minorHAnsi"/>
                <w:szCs w:val="20"/>
              </w:rPr>
              <w:t xml:space="preserve">/superficie/folosinţă </w:t>
            </w:r>
            <w:r w:rsidRPr="00FD0EDA">
              <w:rPr>
                <w:rFonts w:asciiTheme="minorHAnsi" w:hAnsiTheme="minorHAnsi" w:cstheme="minorHAnsi"/>
                <w:szCs w:val="20"/>
              </w:rPr>
              <w:t>depuse la cererea de finanţare)</w:t>
            </w: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FD0EDA">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51777349" w:rsidR="00157C86" w:rsidRPr="00FD0EDA" w:rsidDel="005C238B" w:rsidRDefault="00493E5A" w:rsidP="00FD0EDA">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C57DA8" w:rsidRPr="00FD0EDA">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FD0EDA">
        <w:trPr>
          <w:trHeight w:val="20"/>
          <w:tblHeader/>
        </w:trPr>
        <w:tc>
          <w:tcPr>
            <w:tcW w:w="15304"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FD0EDA">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FD0EDA">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FD0EDA">
        <w:trPr>
          <w:trHeight w:val="20"/>
          <w:tblHeader/>
        </w:trPr>
        <w:tc>
          <w:tcPr>
            <w:tcW w:w="1036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5D256496"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ente Obiectivului specific OS D (II)</w:t>
            </w:r>
            <w:r w:rsidRPr="004674FA">
              <w:rPr>
                <w:rFonts w:asciiTheme="minorHAnsi" w:hAnsiTheme="minorHAnsi" w:cstheme="minorHAnsi"/>
                <w:color w:val="000000" w:themeColor="text1"/>
                <w:szCs w:val="20"/>
              </w:rPr>
              <w:t xml:space="preserve">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71F9D935"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primar si secundar</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FD0EDA">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3A8318C7" w14:textId="3F6EE176"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Valoarea minimă eligibilă a unui proiect:  100.000 euro</w:t>
            </w:r>
          </w:p>
          <w:p w14:paraId="6FEE6776" w14:textId="1BCC5285"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 xml:space="preserve">Valoarea maximă eligibilă a unui proiect: </w:t>
            </w:r>
          </w:p>
          <w:p w14:paraId="5E2D0001" w14:textId="2804138D" w:rsidR="00E2354F"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La stabilirea valorii maxime eligibile a proiectului se va avea în vedere încadrarea în paritatea 7700 euro per participant direct la procesul educaţional, respectiv elevi încadraţi în unitatea de infrastructură educaţională subiect al cererii de finanţare</w:t>
            </w:r>
          </w:p>
          <w:p w14:paraId="390D9AF1" w14:textId="6CA63501" w:rsidR="00B002DF" w:rsidRPr="00FD0EDA" w:rsidRDefault="00B002DF" w:rsidP="00FD0EDA">
            <w:pPr>
              <w:jc w:val="both"/>
              <w:rPr>
                <w:rFonts w:asciiTheme="minorHAnsi" w:hAnsiTheme="minorHAnsi" w:cstheme="minorHAnsi"/>
                <w:szCs w:val="20"/>
              </w:rPr>
            </w:pPr>
            <w:r w:rsidRPr="00FD0EDA">
              <w:rPr>
                <w:rFonts w:asciiTheme="minorHAnsi" w:hAnsiTheme="minorHAnsi" w:cstheme="minorHAnsi"/>
                <w:i/>
                <w:szCs w:val="20"/>
              </w:rPr>
              <w:t>Cursul valutar la care se va calcula încadrarea în respectivele valori minime și maxime este cursul inforeuro din luna publicării ghidului specific</w:t>
            </w:r>
            <w:r w:rsidRPr="00FD0EDA">
              <w:rPr>
                <w:rFonts w:asciiTheme="minorHAnsi" w:hAnsiTheme="minorHAnsi" w:cstheme="minorHAnsi"/>
                <w:szCs w:val="20"/>
              </w:rPr>
              <w:t>.</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FD0EDA">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5F9801B2" w14:textId="77777777" w:rsidR="00C878B3" w:rsidRPr="00C878B3" w:rsidRDefault="00C878B3" w:rsidP="00C878B3">
            <w:pPr>
              <w:rPr>
                <w:rFonts w:asciiTheme="minorHAnsi" w:hAnsiTheme="minorHAnsi" w:cstheme="minorHAnsi"/>
                <w:szCs w:val="20"/>
              </w:rPr>
            </w:pPr>
          </w:p>
          <w:p w14:paraId="6585E5E6"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p>
          <w:p w14:paraId="26B9CA89" w14:textId="589DF475" w:rsidR="00C878B3" w:rsidRPr="00FD0EDA" w:rsidRDefault="00C878B3" w:rsidP="00C878B3">
            <w:pPr>
              <w:tabs>
                <w:tab w:val="left" w:pos="5647"/>
              </w:tabs>
              <w:spacing w:before="0" w:after="0"/>
              <w:rPr>
                <w:rFonts w:asciiTheme="minorHAnsi" w:hAnsiTheme="minorHAnsi" w:cstheme="minorHAnsi"/>
                <w:b/>
                <w:szCs w:val="20"/>
                <w:lang w:val="it-IT"/>
              </w:rPr>
            </w:pP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C878B3" w:rsidRPr="00FD0EDA" w14:paraId="1306DB48" w14:textId="77777777" w:rsidTr="00FD0EDA">
        <w:trPr>
          <w:trHeight w:val="20"/>
          <w:tblHeader/>
        </w:trPr>
        <w:tc>
          <w:tcPr>
            <w:tcW w:w="10365" w:type="dxa"/>
            <w:gridSpan w:val="2"/>
          </w:tcPr>
          <w:p w14:paraId="14A691A3" w14:textId="28F02F89" w:rsidR="00C878B3" w:rsidRPr="00C878B3" w:rsidRDefault="00C878B3" w:rsidP="00C878B3">
            <w:pPr>
              <w:pStyle w:val="Heading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476" w:type="dxa"/>
          </w:tcPr>
          <w:p w14:paraId="552DC4A0"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57DD009F"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546DAD13"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0E959F87"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1D15A78E"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62C9BE30"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Footer"/>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Footer"/>
              <w:spacing w:before="0" w:after="0"/>
              <w:rPr>
                <w:rFonts w:asciiTheme="minorHAnsi" w:hAnsiTheme="minorHAnsi" w:cstheme="minorHAnsi"/>
                <w:szCs w:val="20"/>
              </w:rPr>
            </w:pPr>
          </w:p>
        </w:tc>
      </w:tr>
      <w:tr w:rsidR="00E806B5" w:rsidRPr="00FD0EDA" w14:paraId="35DB604B" w14:textId="77777777" w:rsidTr="00FD0EDA">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FD0EDA">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FD0EDA">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FD0EDA">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FD0EDA">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8A070D" w:rsidRPr="00FD0EDA" w14:paraId="56010E1A" w14:textId="77777777" w:rsidTr="00FD0EDA">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FD0EDA">
        <w:trPr>
          <w:trHeight w:val="20"/>
          <w:tblHeader/>
        </w:trPr>
        <w:tc>
          <w:tcPr>
            <w:tcW w:w="15304"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bookmarkStart w:id="0" w:name="_GoBack"/>
            <w:bookmarkEnd w:id="0"/>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FD0EDA" w:rsidRDefault="002C4E9F" w:rsidP="005211FD">
      <w:pPr>
        <w:jc w:val="both"/>
        <w:rPr>
          <w:rFonts w:asciiTheme="minorHAnsi" w:hAnsiTheme="minorHAnsi" w:cstheme="minorHAnsi"/>
          <w:szCs w:val="20"/>
        </w:rPr>
        <w:sectPr w:rsidR="002C4E9F" w:rsidRPr="00FD0EDA"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FD0EDA" w:rsidRDefault="005211FD" w:rsidP="005211FD">
      <w:pPr>
        <w:jc w:val="both"/>
        <w:rPr>
          <w:rFonts w:asciiTheme="minorHAnsi" w:hAnsiTheme="minorHAnsi" w:cstheme="minorHAnsi"/>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2C2CD2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A6451F" w:rsidRPr="005416C7">
      <w:rPr>
        <w:rFonts w:asciiTheme="minorHAnsi" w:hAnsiTheme="minorHAnsi" w:cstheme="minorHAnsi"/>
        <w:sz w:val="24"/>
      </w:rPr>
      <w:t>6</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Educatie moderna si incluziva</w:t>
    </w:r>
  </w:p>
  <w:p w14:paraId="5390201F" w14:textId="4E92F8FE"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3160906" w14:textId="7CB81CDC" w:rsidR="00A6451F" w:rsidRPr="005416C7" w:rsidRDefault="00535A1A" w:rsidP="005416C7">
    <w:pPr>
      <w:rPr>
        <w:rFonts w:asciiTheme="minorHAnsi" w:hAnsiTheme="minorHAnsi" w:cstheme="minorHAnsi"/>
        <w:b/>
        <w:bCs/>
        <w:sz w:val="24"/>
      </w:rPr>
    </w:pPr>
    <w:r w:rsidRPr="005416C7">
      <w:rPr>
        <w:rFonts w:asciiTheme="minorHAnsi" w:hAnsiTheme="minorHAnsi" w:cstheme="minorHAnsi"/>
        <w:sz w:val="24"/>
      </w:rPr>
      <w:t>Acţiunea</w:t>
    </w:r>
    <w:r w:rsidR="00A6451F" w:rsidRPr="005416C7">
      <w:rPr>
        <w:rFonts w:asciiTheme="minorHAnsi" w:hAnsiTheme="minorHAnsi" w:cstheme="minorHAnsi"/>
        <w:b/>
        <w:bCs/>
        <w:sz w:val="24"/>
      </w:rPr>
      <w:t xml:space="preserve"> Investiții în dezvoltarea infrastructurii educaționale pentru învățământ primar și secundar</w:t>
    </w:r>
  </w:p>
  <w:p w14:paraId="36E2FF52" w14:textId="3D270D06"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nr. PR SV/</w:t>
    </w:r>
    <w:r w:rsidR="00A6451F">
      <w:rPr>
        <w:sz w:val="16"/>
        <w:szCs w:val="16"/>
      </w:rPr>
      <w:t>B</w:t>
    </w:r>
    <w:r>
      <w:rPr>
        <w:sz w:val="16"/>
        <w:szCs w:val="16"/>
      </w:rPr>
      <w:t>1/</w:t>
    </w:r>
    <w:r w:rsidR="00A6451F">
      <w:rPr>
        <w:sz w:val="16"/>
        <w:szCs w:val="16"/>
      </w:rPr>
      <w:t>6</w:t>
    </w:r>
    <w:r>
      <w:rPr>
        <w:sz w:val="16"/>
        <w:szCs w:val="16"/>
      </w:rPr>
      <w:t>/</w:t>
    </w:r>
    <w:r w:rsidR="00A6451F">
      <w:rPr>
        <w:sz w:val="16"/>
        <w:szCs w:val="16"/>
      </w:rPr>
      <w:t>4</w:t>
    </w:r>
    <w:r>
      <w:rPr>
        <w:sz w:val="16"/>
        <w:szCs w:val="16"/>
      </w:rPr>
      <w:t>.2/202</w:t>
    </w:r>
    <w:r w:rsidR="00A6451F">
      <w:rPr>
        <w:sz w:val="16"/>
        <w:szCs w:val="16"/>
      </w:rPr>
      <w:t>3</w:t>
    </w:r>
    <w:r>
      <w:rPr>
        <w:sz w:val="16"/>
        <w:szCs w:val="16"/>
      </w:rPr>
      <w:t xml:space="preserve"> – Anexa III</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r w:rsidRPr="00BE2630">
            <w:rPr>
              <w:rFonts w:cs="Arial"/>
              <w:color w:val="333333"/>
              <w:sz w:val="16"/>
              <w:szCs w:val="16"/>
            </w:rPr>
            <w:t xml:space="preserve">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6"/>
  </w:num>
  <w:num w:numId="5">
    <w:abstractNumId w:val="13"/>
  </w:num>
  <w:num w:numId="6">
    <w:abstractNumId w:val="23"/>
  </w:num>
  <w:num w:numId="7">
    <w:abstractNumId w:val="12"/>
  </w:num>
  <w:num w:numId="8">
    <w:abstractNumId w:val="2"/>
  </w:num>
  <w:num w:numId="9">
    <w:abstractNumId w:val="15"/>
  </w:num>
  <w:num w:numId="10">
    <w:abstractNumId w:val="22"/>
  </w:num>
  <w:num w:numId="11">
    <w:abstractNumId w:val="18"/>
  </w:num>
  <w:num w:numId="12">
    <w:abstractNumId w:val="24"/>
  </w:num>
  <w:num w:numId="13">
    <w:abstractNumId w:val="11"/>
  </w:num>
  <w:num w:numId="14">
    <w:abstractNumId w:val="1"/>
  </w:num>
  <w:num w:numId="15">
    <w:abstractNumId w:val="28"/>
  </w:num>
  <w:num w:numId="16">
    <w:abstractNumId w:val="17"/>
  </w:num>
  <w:num w:numId="17">
    <w:abstractNumId w:val="16"/>
  </w:num>
  <w:num w:numId="18">
    <w:abstractNumId w:val="20"/>
  </w:num>
  <w:num w:numId="19">
    <w:abstractNumId w:val="25"/>
  </w:num>
  <w:num w:numId="20">
    <w:abstractNumId w:val="5"/>
  </w:num>
  <w:num w:numId="21">
    <w:abstractNumId w:val="32"/>
  </w:num>
  <w:num w:numId="22">
    <w:abstractNumId w:val="7"/>
  </w:num>
  <w:num w:numId="23">
    <w:abstractNumId w:val="30"/>
  </w:num>
  <w:num w:numId="24">
    <w:abstractNumId w:val="26"/>
  </w:num>
  <w:num w:numId="25">
    <w:abstractNumId w:val="3"/>
  </w:num>
  <w:num w:numId="26">
    <w:abstractNumId w:val="31"/>
  </w:num>
  <w:num w:numId="27">
    <w:abstractNumId w:val="14"/>
  </w:num>
  <w:num w:numId="28">
    <w:abstractNumId w:val="21"/>
  </w:num>
  <w:num w:numId="29">
    <w:abstractNumId w:val="29"/>
  </w:num>
  <w:num w:numId="30">
    <w:abstractNumId w:val="10"/>
  </w:num>
  <w:num w:numId="31">
    <w:abstractNumId w:val="4"/>
  </w:num>
  <w:num w:numId="32">
    <w:abstractNumId w:val="0"/>
  </w:num>
  <w:num w:numId="3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54D4C"/>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DFD47-FECC-4A28-ABAB-AB06953D7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3082</Words>
  <Characters>17880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Roxana Iacob</cp:lastModifiedBy>
  <cp:revision>2</cp:revision>
  <cp:lastPrinted>2017-11-22T08:20:00Z</cp:lastPrinted>
  <dcterms:created xsi:type="dcterms:W3CDTF">2023-06-23T12:45:00Z</dcterms:created>
  <dcterms:modified xsi:type="dcterms:W3CDTF">2023-06-23T12:45:00Z</dcterms:modified>
</cp:coreProperties>
</file>